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《公共航空运输企业航班</w:t>
      </w:r>
      <w:r>
        <w:rPr>
          <w:rFonts w:hint="default" w:ascii="Times New Roman" w:hAnsi="Times New Roman" w:eastAsia="方正小标宋简体" w:cs="Times New Roman"/>
          <w:b w:val="0"/>
          <w:bCs w:val="0"/>
          <w:sz w:val="36"/>
          <w:szCs w:val="36"/>
          <w:lang w:val="en-US" w:eastAsia="zh-CN"/>
        </w:rPr>
        <w:t>预留座位</w:t>
      </w:r>
      <w:r>
        <w:rPr>
          <w:rFonts w:hint="eastAsia" w:ascii="Times New Roman" w:hAnsi="Times New Roman" w:eastAsia="方正小标宋简体" w:cs="Times New Roman"/>
          <w:b w:val="0"/>
          <w:bCs w:val="0"/>
          <w:sz w:val="36"/>
          <w:szCs w:val="36"/>
          <w:lang w:eastAsia="zh-CN"/>
        </w:rPr>
        <w:t>规则</w:t>
      </w:r>
      <w:r>
        <w:rPr>
          <w:rFonts w:hint="default" w:ascii="Times New Roman" w:hAnsi="Times New Roman" w:eastAsia="方正小标宋简体" w:cs="Times New Roman"/>
          <w:b w:val="0"/>
          <w:bCs w:val="0"/>
          <w:sz w:val="36"/>
          <w:szCs w:val="36"/>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编制说明</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方正小标宋简体" w:cs="Times New Roman"/>
        </w:rPr>
      </w:pP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cs="Times New Roman"/>
        </w:rPr>
      </w:pPr>
      <w:r>
        <w:rPr>
          <w:rFonts w:hint="default" w:ascii="Times New Roman" w:hAnsi="Times New Roman" w:cs="Times New Roman"/>
        </w:rPr>
        <w:t>工作简况</w:t>
      </w:r>
    </w:p>
    <w:p>
      <w:pPr>
        <w:pStyle w:val="3"/>
        <w:numPr>
          <w:ilvl w:val="1"/>
          <w:numId w:val="2"/>
        </w:numPr>
        <w:bidi w:val="0"/>
        <w:ind w:left="567" w:leftChars="0" w:hanging="567" w:firstLineChars="0"/>
        <w:rPr>
          <w:rFonts w:hint="default" w:ascii="Times New Roman" w:hAnsi="Times New Roman" w:cs="Times New Roman"/>
        </w:rPr>
      </w:pPr>
      <w:r>
        <w:rPr>
          <w:rFonts w:hint="default" w:ascii="Times New Roman" w:hAnsi="Times New Roman" w:cs="Times New Roman"/>
        </w:rPr>
        <w:t>任务来源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eastAsia" w:ascii="宋体" w:hAnsi="宋体" w:eastAsia="宋体" w:cs="宋体"/>
          <w:sz w:val="21"/>
          <w:szCs w:val="21"/>
          <w:highlight w:val="none"/>
          <w:lang w:val="en-US" w:eastAsia="zh-CN"/>
        </w:rPr>
        <w:t>随着国际航空运输市场的复苏，2024年中国航空客运量已恢复至疫情前水平，但国内航空公司仍面临票价下降、辅营收入占比低等问题，对此，国内航空公司积极探索收费选座业务等差异化服务。</w:t>
      </w:r>
      <w:r>
        <w:rPr>
          <w:rFonts w:hint="default" w:ascii="Times New Roman" w:hAnsi="Times New Roman" w:eastAsia="宋体" w:cs="Times New Roman"/>
          <w:sz w:val="21"/>
          <w:szCs w:val="21"/>
          <w:lang w:val="en-US" w:eastAsia="zh-CN"/>
        </w:rPr>
        <w:t>中国民用航空局于2023年发布《关于规范国际航线选座服务行为的指导意见》（以下简称《指导意见》）</w:t>
      </w:r>
      <w:r>
        <w:rPr>
          <w:rFonts w:hint="eastAsia" w:ascii="Times New Roman" w:hAnsi="Times New Roman" w:eastAsia="宋体" w:cs="Times New Roman"/>
          <w:sz w:val="21"/>
          <w:szCs w:val="21"/>
          <w:lang w:val="en-US" w:eastAsia="zh-CN"/>
        </w:rPr>
        <w:t>，对国内航空公司不断完善国际航线选座服务规则、提升旅客体验提出了新的要求。在此背景下，</w:t>
      </w:r>
      <w:r>
        <w:rPr>
          <w:rFonts w:hint="default" w:ascii="Times New Roman" w:hAnsi="Times New Roman" w:eastAsia="宋体" w:cs="Times New Roman"/>
          <w:sz w:val="21"/>
          <w:szCs w:val="21"/>
          <w:lang w:val="en-US" w:eastAsia="zh-CN"/>
        </w:rPr>
        <w:t>根据《指导意见》中“鼓励行业协会制定相关团体标准”的要求，由中国航空运输协会提出并归口管理，联合多家航空公司、民航科研机构及消费者权益保护组织，共同编制</w:t>
      </w:r>
      <w:r>
        <w:rPr>
          <w:rFonts w:hint="eastAsia" w:ascii="Times New Roman" w:hAnsi="Times New Roman" w:eastAsia="宋体" w:cs="Times New Roman"/>
          <w:sz w:val="21"/>
          <w:szCs w:val="21"/>
          <w:lang w:val="en-US" w:eastAsia="zh-CN"/>
        </w:rPr>
        <w:t>团体标准</w:t>
      </w:r>
      <w:r>
        <w:rPr>
          <w:rFonts w:hint="default" w:ascii="Times New Roman" w:hAnsi="Times New Roman" w:eastAsia="宋体" w:cs="Times New Roman"/>
          <w:sz w:val="21"/>
          <w:szCs w:val="21"/>
          <w:lang w:val="en-US" w:eastAsia="zh-CN"/>
        </w:rPr>
        <w:t>《公共航空运输企业航班预留座位服务规范》。</w:t>
      </w:r>
    </w:p>
    <w:p>
      <w:pPr>
        <w:pStyle w:val="3"/>
        <w:numPr>
          <w:ilvl w:val="1"/>
          <w:numId w:val="2"/>
        </w:numPr>
        <w:bidi w:val="0"/>
        <w:ind w:left="567" w:leftChars="0" w:hanging="567" w:firstLineChars="0"/>
        <w:rPr>
          <w:rFonts w:hint="default" w:ascii="Times New Roman" w:hAnsi="Times New Roman" w:cs="Times New Roman"/>
        </w:rPr>
      </w:pPr>
      <w:r>
        <w:rPr>
          <w:rFonts w:hint="default" w:ascii="Times New Roman" w:hAnsi="Times New Roman" w:cs="Times New Roman"/>
        </w:rPr>
        <w:t>制订背景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《指导意见》明确提出：（一）行业协会要研究制定选座服务产品团体标准，引导会员航空运输企业合理制定选座服务产品规则，切实保护旅客权益和维护市场秩序；</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二</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行业协会要引导航空运输企业、航空销售网络平台经营者和航空销售代理人加强选座服务销售行为的自律管理，推进诚信体系建设，对违反选座服务政策的相关企业要依法依规进行监督管理。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近年来，随着航空出行需求持续增长，旅客对“美好出行”向往加强，对个性化、定制化服务需求日益增多，座位选择服务体验已受到广大旅客的高度关注。在实际运营中，部分航空公司在国际航线选座服务中存在较大差异，旅客在选择中难以识别，导致旅客权益保障不足、服务体验参差不齐。为保障旅客合法权益，进一步规范预留座位行为，同时考虑企业合理经营情况，</w:t>
      </w:r>
      <w:r>
        <w:rPr>
          <w:rFonts w:hint="eastAsia" w:ascii="Times New Roman" w:hAnsi="Times New Roman" w:eastAsia="宋体" w:cs="Times New Roman"/>
          <w:sz w:val="21"/>
          <w:szCs w:val="21"/>
          <w:lang w:val="en-US" w:eastAsia="zh-CN"/>
        </w:rPr>
        <w:t>拟</w:t>
      </w:r>
      <w:r>
        <w:rPr>
          <w:rFonts w:hint="default" w:ascii="Times New Roman" w:hAnsi="Times New Roman" w:eastAsia="宋体" w:cs="Times New Roman"/>
          <w:sz w:val="21"/>
          <w:szCs w:val="21"/>
          <w:lang w:val="en-US" w:eastAsia="zh-CN"/>
        </w:rPr>
        <w:t>通过设立团体标准引导行业规范有序开展预留座位服务。同时，在实践中发现，国内航线亦存在类似问题，急需规范。因此，本标准在原定仅覆盖国际航线的基础上，扩展至涵盖国内航线，以实现标准全覆盖，为国内规则与世界接轨奠定基础。</w:t>
      </w:r>
    </w:p>
    <w:p>
      <w:pPr>
        <w:pStyle w:val="3"/>
        <w:numPr>
          <w:ilvl w:val="1"/>
          <w:numId w:val="2"/>
        </w:numPr>
        <w:bidi w:val="0"/>
        <w:ind w:left="567" w:leftChars="0" w:hanging="567" w:firstLineChars="0"/>
        <w:rPr>
          <w:rFonts w:hint="default" w:ascii="Times New Roman" w:hAnsi="Times New Roman" w:cs="Times New Roman"/>
        </w:rPr>
      </w:pPr>
      <w:r>
        <w:rPr>
          <w:rFonts w:hint="default" w:ascii="Times New Roman" w:hAnsi="Times New Roman" w:cs="Times New Roman"/>
        </w:rPr>
        <w:t>起草过程</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启动阶段：2024年5月，中国航空运输协会依据《指导意见》组织各公司开展国际航班选座前期研究工作。2024年7月，确定调研提纲，正式发函至各航空公司征集意见、建议、数据等内容。2024年9月，汇总各单位回复内容，根据意见初步拟定团标框架、方向及主要内容。2024年12月，将调研内容、编制思路、编制规划等内容，呈报民航局计划司。</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补充调研阶段：</w:t>
      </w:r>
      <w:r>
        <w:rPr>
          <w:rFonts w:hint="default" w:ascii="Times New Roman" w:hAnsi="Times New Roman" w:eastAsia="宋体" w:cs="Times New Roman"/>
          <w:sz w:val="21"/>
          <w:szCs w:val="21"/>
          <w:lang w:val="en-US" w:eastAsia="zh-CN"/>
        </w:rPr>
        <w:t>2025年5月起，中国航空运输协会</w:t>
      </w:r>
      <w:r>
        <w:rPr>
          <w:rFonts w:hint="eastAsia" w:ascii="Times New Roman" w:hAnsi="Times New Roman" w:eastAsia="宋体" w:cs="Times New Roman"/>
          <w:sz w:val="21"/>
          <w:szCs w:val="21"/>
          <w:lang w:val="en-US" w:eastAsia="zh-CN"/>
        </w:rPr>
        <w:t>根据民航局计划司反馈，针对团标中涉及的数值类要素，选取有代表性的公司进行了数据验证、分析等工作，并完成团体标准起草组组建。</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调研起草阶段：2025年5月</w:t>
      </w:r>
      <w:r>
        <w:rPr>
          <w:rFonts w:hint="eastAsia" w:ascii="Times New Roman" w:hAnsi="Times New Roman" w:eastAsia="宋体" w:cs="Times New Roman"/>
          <w:sz w:val="21"/>
          <w:szCs w:val="21"/>
          <w:lang w:val="en-US" w:eastAsia="zh-CN"/>
        </w:rPr>
        <w:t>至</w:t>
      </w:r>
      <w:r>
        <w:rPr>
          <w:rFonts w:hint="default" w:ascii="Times New Roman" w:hAnsi="Times New Roman" w:eastAsia="宋体" w:cs="Times New Roman"/>
          <w:sz w:val="21"/>
          <w:szCs w:val="21"/>
          <w:lang w:val="en-US" w:eastAsia="zh-CN"/>
        </w:rPr>
        <w:t>2025年9月。</w:t>
      </w:r>
      <w:r>
        <w:rPr>
          <w:rFonts w:hint="eastAsia" w:ascii="Times New Roman" w:hAnsi="Times New Roman" w:eastAsia="宋体" w:cs="Times New Roman"/>
          <w:sz w:val="21"/>
          <w:szCs w:val="21"/>
          <w:lang w:val="en-US" w:eastAsia="zh-CN"/>
        </w:rPr>
        <w:t>根据实际需要，</w:t>
      </w:r>
      <w:r>
        <w:rPr>
          <w:rFonts w:hint="default" w:ascii="Times New Roman" w:hAnsi="Times New Roman" w:eastAsia="宋体" w:cs="Times New Roman"/>
          <w:sz w:val="21"/>
          <w:szCs w:val="21"/>
          <w:lang w:val="en-US" w:eastAsia="zh-CN"/>
        </w:rPr>
        <w:t>标准起草组研究国内相关法律规定及行业规章</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调研</w:t>
      </w:r>
      <w:r>
        <w:rPr>
          <w:rFonts w:hint="eastAsia" w:ascii="Times New Roman" w:hAnsi="Times New Roman" w:eastAsia="宋体" w:cs="Times New Roman"/>
          <w:sz w:val="21"/>
          <w:szCs w:val="21"/>
          <w:lang w:val="en-US" w:eastAsia="zh-CN"/>
        </w:rPr>
        <w:t>国内航空公司，</w:t>
      </w:r>
      <w:r>
        <w:rPr>
          <w:rFonts w:hint="default" w:ascii="Times New Roman" w:hAnsi="Times New Roman" w:eastAsia="宋体" w:cs="Times New Roman"/>
          <w:sz w:val="21"/>
          <w:szCs w:val="21"/>
          <w:lang w:val="en-US" w:eastAsia="zh-CN"/>
        </w:rPr>
        <w:t>国内</w:t>
      </w:r>
      <w:r>
        <w:rPr>
          <w:rFonts w:hint="eastAsia" w:ascii="Times New Roman" w:hAnsi="Times New Roman" w:eastAsia="宋体" w:cs="Times New Roman"/>
          <w:sz w:val="21"/>
          <w:szCs w:val="21"/>
          <w:lang w:val="en-US" w:eastAsia="zh-CN"/>
        </w:rPr>
        <w:t>、国际及地区航班</w:t>
      </w:r>
      <w:r>
        <w:rPr>
          <w:rFonts w:hint="default" w:ascii="Times New Roman" w:hAnsi="Times New Roman" w:eastAsia="宋体" w:cs="Times New Roman"/>
          <w:sz w:val="21"/>
          <w:szCs w:val="21"/>
          <w:lang w:val="en-US" w:eastAsia="zh-CN"/>
        </w:rPr>
        <w:t>预留座位情况，听取配载、安全、特殊旅客服务及营销</w:t>
      </w:r>
      <w:r>
        <w:rPr>
          <w:rFonts w:hint="eastAsia" w:ascii="Times New Roman" w:hAnsi="Times New Roman" w:eastAsia="宋体" w:cs="Times New Roman"/>
          <w:sz w:val="21"/>
          <w:szCs w:val="21"/>
          <w:lang w:val="en-US" w:eastAsia="zh-CN"/>
        </w:rPr>
        <w:t>等</w:t>
      </w:r>
      <w:r>
        <w:rPr>
          <w:rFonts w:hint="default" w:ascii="Times New Roman" w:hAnsi="Times New Roman" w:eastAsia="宋体" w:cs="Times New Roman"/>
          <w:sz w:val="21"/>
          <w:szCs w:val="21"/>
          <w:lang w:val="en-US" w:eastAsia="zh-CN"/>
        </w:rPr>
        <w:t>部门意见与建议，对比国际主流航空公司规则</w:t>
      </w:r>
      <w:r>
        <w:rPr>
          <w:rFonts w:hint="eastAsia" w:ascii="Times New Roman" w:hAnsi="Times New Roman" w:eastAsia="宋体" w:cs="Times New Roman"/>
          <w:sz w:val="21"/>
          <w:szCs w:val="21"/>
          <w:lang w:val="en-US" w:eastAsia="zh-CN"/>
        </w:rPr>
        <w:t>，对标准内容重新修改。</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起草组严格遵循“人民航空为人民”“满足旅客美好出行”的根本宗旨，依据《中华人民共和国消费者权益保护法》、《中华人民共和国价格法》、《中华人民共和国民用航空法》及《公共航空运输旅客服务管理规定》等法律法规，综合安全运输必要预留的座位及个性化营销需要预留的座位，通过参照大量历史数据，初步</w:t>
      </w:r>
      <w:r>
        <w:rPr>
          <w:rFonts w:hint="eastAsia" w:ascii="Times New Roman" w:hAnsi="Times New Roman" w:eastAsia="宋体" w:cs="Times New Roman"/>
          <w:sz w:val="21"/>
          <w:szCs w:val="21"/>
          <w:lang w:val="en-US" w:eastAsia="zh-CN"/>
        </w:rPr>
        <w:t>测算出</w:t>
      </w:r>
      <w:r>
        <w:rPr>
          <w:rFonts w:hint="default" w:ascii="Times New Roman" w:hAnsi="Times New Roman" w:eastAsia="宋体" w:cs="Times New Roman"/>
          <w:sz w:val="21"/>
          <w:szCs w:val="21"/>
          <w:lang w:val="en-US" w:eastAsia="zh-CN"/>
        </w:rPr>
        <w:t>国内、国际航</w:t>
      </w:r>
      <w:r>
        <w:rPr>
          <w:rFonts w:hint="eastAsia" w:ascii="Times New Roman" w:hAnsi="Times New Roman" w:eastAsia="宋体" w:cs="Times New Roman"/>
          <w:sz w:val="21"/>
          <w:szCs w:val="21"/>
          <w:lang w:val="en-US" w:eastAsia="zh-CN"/>
        </w:rPr>
        <w:t>班</w:t>
      </w:r>
      <w:r>
        <w:rPr>
          <w:rFonts w:hint="default" w:ascii="Times New Roman" w:hAnsi="Times New Roman" w:eastAsia="宋体" w:cs="Times New Roman"/>
          <w:sz w:val="21"/>
          <w:szCs w:val="21"/>
          <w:lang w:val="en-US" w:eastAsia="zh-CN"/>
        </w:rPr>
        <w:t>预留座位比例，并根据实际选座情形</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提出以航班截载为基点，逐步放开预留座位比例原则。</w:t>
      </w:r>
      <w:r>
        <w:rPr>
          <w:rFonts w:hint="eastAsia" w:ascii="Times New Roman" w:hAnsi="Times New Roman" w:eastAsia="宋体" w:cs="Times New Roman"/>
          <w:sz w:val="21"/>
          <w:szCs w:val="21"/>
          <w:lang w:val="en-US" w:eastAsia="zh-CN"/>
        </w:rPr>
        <w:t>同时，对因系统对接保障、特殊任务的情况给予例外说明。</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因价格政策原因，国内航班预留座位仅支持常旅客权益兑换</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国际航班</w:t>
      </w:r>
      <w:r>
        <w:rPr>
          <w:rFonts w:hint="eastAsia" w:ascii="Times New Roman" w:hAnsi="Times New Roman" w:eastAsia="宋体" w:cs="Times New Roman"/>
          <w:sz w:val="21"/>
          <w:szCs w:val="21"/>
          <w:lang w:val="en-US" w:eastAsia="zh-CN"/>
        </w:rPr>
        <w:t>保持与</w:t>
      </w:r>
      <w:r>
        <w:rPr>
          <w:rFonts w:hint="default" w:ascii="Times New Roman" w:hAnsi="Times New Roman" w:eastAsia="宋体" w:cs="Times New Roman"/>
          <w:sz w:val="21"/>
          <w:szCs w:val="21"/>
          <w:lang w:val="en-US" w:eastAsia="zh-CN"/>
        </w:rPr>
        <w:t>《指导意见》</w:t>
      </w:r>
      <w:r>
        <w:rPr>
          <w:rFonts w:hint="eastAsia" w:ascii="Times New Roman" w:hAnsi="Times New Roman" w:eastAsia="宋体" w:cs="Times New Roman"/>
          <w:sz w:val="21"/>
          <w:szCs w:val="21"/>
          <w:lang w:val="en-US" w:eastAsia="zh-CN"/>
        </w:rPr>
        <w:t>要求</w:t>
      </w:r>
      <w:r>
        <w:rPr>
          <w:rFonts w:hint="default" w:ascii="Times New Roman" w:hAnsi="Times New Roman" w:eastAsia="宋体" w:cs="Times New Roman"/>
          <w:sz w:val="21"/>
          <w:szCs w:val="21"/>
          <w:lang w:val="en-US" w:eastAsia="zh-CN"/>
        </w:rPr>
        <w:t>一致。</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立项阶段：2025年</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lang w:val="en-US" w:eastAsia="zh-CN"/>
        </w:rPr>
        <w:t>月</w:t>
      </w:r>
      <w:r>
        <w:rPr>
          <w:rFonts w:hint="eastAsia" w:ascii="Times New Roman" w:hAnsi="Times New Roman" w:eastAsia="宋体" w:cs="Times New Roman"/>
          <w:sz w:val="21"/>
          <w:szCs w:val="21"/>
          <w:lang w:val="en-US" w:eastAsia="zh-CN"/>
        </w:rPr>
        <w:t>17</w:t>
      </w:r>
      <w:r>
        <w:rPr>
          <w:rFonts w:hint="default" w:ascii="Times New Roman" w:hAnsi="Times New Roman" w:eastAsia="宋体" w:cs="Times New Roman"/>
          <w:sz w:val="21"/>
          <w:szCs w:val="21"/>
          <w:lang w:val="en-US" w:eastAsia="zh-CN"/>
        </w:rPr>
        <w:t>日，经中国航空运输协会</w:t>
      </w:r>
      <w:r>
        <w:rPr>
          <w:rFonts w:hint="eastAsia" w:ascii="Times New Roman" w:hAnsi="Times New Roman" w:eastAsia="宋体" w:cs="Times New Roman"/>
          <w:sz w:val="21"/>
          <w:szCs w:val="21"/>
          <w:lang w:val="en-US" w:eastAsia="zh-CN"/>
        </w:rPr>
        <w:t>审批通过并正式立项。</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启动编制：2025年10月20日。中国航空运输协会牵头，国航、东航、南航等共有11家单位参编，正式组建编写团队，启动标准编制工作。</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技术研讨阶段：2025年12月25日。组织编制技术研讨会，经充分研究和修改，形成征求意见稿。</w:t>
      </w:r>
    </w:p>
    <w:p>
      <w:pPr>
        <w:pStyle w:val="3"/>
        <w:numPr>
          <w:ilvl w:val="1"/>
          <w:numId w:val="2"/>
        </w:numPr>
        <w:bidi w:val="0"/>
        <w:ind w:left="567" w:leftChars="0" w:hanging="567" w:firstLineChars="0"/>
        <w:rPr>
          <w:rFonts w:hint="default" w:ascii="Times New Roman" w:hAnsi="Times New Roman" w:cs="Times New Roman"/>
        </w:rPr>
      </w:pPr>
      <w:r>
        <w:rPr>
          <w:rFonts w:hint="default" w:ascii="Times New Roman" w:hAnsi="Times New Roman" w:cs="Times New Roman"/>
        </w:rPr>
        <w:t>主要参加单位与工作组成员</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起草单位：中国航空运输协会、中国民航科学技术研究院、广州民航职业技术学院、中国国际航空股份有限公司、中国东方航空股份有限公司、中国南方航空股份有限公司、四川航空股份有限公司、厦门航空有限公司、春秋航空股份有限公司、苏南瑞丽航空有限公司</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中国民航信息网络股份有限公司</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工作组成员：</w:t>
      </w:r>
      <w:r>
        <w:rPr>
          <w:rFonts w:hint="default" w:ascii="Times New Roman" w:hAnsi="Times New Roman" w:eastAsia="宋体" w:cs="Times New Roman"/>
          <w:sz w:val="21"/>
          <w:szCs w:val="21"/>
          <w:lang w:val="en-US" w:eastAsia="zh-CN"/>
        </w:rPr>
        <w:t>李宗凌、</w:t>
      </w:r>
      <w:r>
        <w:rPr>
          <w:rFonts w:hint="eastAsia" w:ascii="Times New Roman" w:hAnsi="Times New Roman" w:eastAsia="宋体" w:cs="Times New Roman"/>
          <w:sz w:val="21"/>
          <w:szCs w:val="21"/>
          <w:lang w:val="en-US" w:eastAsia="zh-CN"/>
        </w:rPr>
        <w:t>姚璟璟、</w:t>
      </w:r>
      <w:bookmarkStart w:id="0" w:name="_GoBack"/>
      <w:bookmarkEnd w:id="0"/>
      <w:r>
        <w:rPr>
          <w:rFonts w:hint="default" w:ascii="Times New Roman" w:hAnsi="Times New Roman" w:eastAsia="宋体" w:cs="Times New Roman"/>
          <w:sz w:val="21"/>
          <w:szCs w:val="21"/>
          <w:lang w:val="en-US" w:eastAsia="zh-CN"/>
        </w:rPr>
        <w:t>郝军伟、郭玲</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许述、</w:t>
      </w:r>
      <w:r>
        <w:rPr>
          <w:rFonts w:hint="eastAsia" w:ascii="Times New Roman" w:hAnsi="Times New Roman" w:eastAsia="宋体" w:cs="Times New Roman"/>
          <w:sz w:val="21"/>
          <w:szCs w:val="21"/>
          <w:lang w:val="en-US" w:eastAsia="zh-CN"/>
        </w:rPr>
        <w:t>邢媛媛</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蔡华利、綦琦、</w:t>
      </w:r>
      <w:r>
        <w:rPr>
          <w:rFonts w:hint="default" w:ascii="Times New Roman" w:hAnsi="Times New Roman" w:eastAsia="宋体" w:cs="Times New Roman"/>
          <w:sz w:val="21"/>
          <w:szCs w:val="21"/>
        </w:rPr>
        <w:t>常青</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胡亚芬</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禤采盈</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吴韬</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杨丹、</w:t>
      </w:r>
      <w:r>
        <w:rPr>
          <w:rFonts w:hint="default" w:ascii="Times New Roman" w:hAnsi="Times New Roman" w:eastAsia="宋体" w:cs="Times New Roman"/>
          <w:sz w:val="21"/>
          <w:szCs w:val="21"/>
        </w:rPr>
        <w:t>高桂</w:t>
      </w:r>
      <w:r>
        <w:rPr>
          <w:rFonts w:hint="default" w:ascii="Times New Roman" w:hAnsi="Times New Roman" w:eastAsia="宋体" w:cs="Times New Roman"/>
          <w:sz w:val="21"/>
          <w:szCs w:val="21"/>
          <w:lang w:eastAsia="zh-CN"/>
        </w:rPr>
        <w:t>、葛培荣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袁黎</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张黎</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赵敏、姬幕来</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标准编制原则、主要内容及其依据、解决的主要问题</w:t>
      </w:r>
    </w:p>
    <w:p>
      <w:pPr>
        <w:pStyle w:val="3"/>
        <w:numPr>
          <w:ilvl w:val="1"/>
          <w:numId w:val="2"/>
        </w:numPr>
        <w:bidi w:val="0"/>
        <w:ind w:left="567" w:leftChars="0" w:hanging="567" w:firstLineChars="0"/>
        <w:rPr>
          <w:rFonts w:hint="default" w:ascii="Times New Roman" w:hAnsi="Times New Roman" w:eastAsia="宋体" w:cs="Times New Roman"/>
        </w:rPr>
      </w:pPr>
      <w:r>
        <w:rPr>
          <w:rFonts w:hint="default" w:ascii="Times New Roman" w:hAnsi="Times New Roman" w:eastAsia="宋体" w:cs="Times New Roman"/>
        </w:rPr>
        <w:t>编制原则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本标准按照GB/T1.1-2020给出的规则起草。</w:t>
      </w:r>
    </w:p>
    <w:p>
      <w:pPr>
        <w:pStyle w:val="3"/>
        <w:numPr>
          <w:ilvl w:val="1"/>
          <w:numId w:val="2"/>
        </w:numPr>
        <w:bidi w:val="0"/>
        <w:ind w:left="567" w:leftChars="0" w:hanging="567"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主要内容及依据</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1.术语定义。明确预留座位种类，即运行保障性预留和增值服务性预留。同时对增值性服务预留做了细分，即权益类预留和付费预留。对付费选座、已选座位等概念进行定义。</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通则</w:t>
      </w:r>
      <w:r>
        <w:rPr>
          <w:rFonts w:hint="default" w:ascii="Times New Roman" w:hAnsi="Times New Roman" w:eastAsia="宋体" w:cs="Times New Roman"/>
          <w:sz w:val="21"/>
          <w:szCs w:val="21"/>
          <w:lang w:val="en-US" w:eastAsia="zh-CN"/>
        </w:rPr>
        <w:t>。提出了安全优先、人民</w:t>
      </w:r>
      <w:r>
        <w:rPr>
          <w:rFonts w:hint="eastAsia" w:ascii="Times New Roman" w:hAnsi="Times New Roman" w:eastAsia="宋体" w:cs="Times New Roman"/>
          <w:sz w:val="21"/>
          <w:szCs w:val="21"/>
          <w:lang w:val="en-US" w:eastAsia="zh-CN"/>
        </w:rPr>
        <w:t>至上</w:t>
      </w:r>
      <w:r>
        <w:rPr>
          <w:rFonts w:hint="default" w:ascii="Times New Roman" w:hAnsi="Times New Roman" w:eastAsia="宋体" w:cs="Times New Roman"/>
          <w:sz w:val="21"/>
          <w:szCs w:val="21"/>
          <w:lang w:val="en-US" w:eastAsia="zh-CN"/>
        </w:rPr>
        <w:t>、合规透明、权益对等等四项原则。</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3.预留座位。对国内航班、国际及地区航班进行区分，规范预留座位的比例</w:t>
      </w:r>
      <w:r>
        <w:rPr>
          <w:rFonts w:hint="eastAsia" w:ascii="Times New Roman" w:hAnsi="Times New Roman" w:eastAsia="宋体" w:cs="Times New Roman"/>
          <w:sz w:val="21"/>
          <w:szCs w:val="21"/>
          <w:lang w:val="en-US" w:eastAsia="zh-CN"/>
        </w:rPr>
        <w:t>与</w:t>
      </w:r>
      <w:r>
        <w:rPr>
          <w:rFonts w:hint="default" w:ascii="Times New Roman" w:hAnsi="Times New Roman" w:eastAsia="宋体" w:cs="Times New Roman"/>
          <w:sz w:val="21"/>
          <w:szCs w:val="21"/>
          <w:lang w:val="en-US" w:eastAsia="zh-CN"/>
        </w:rPr>
        <w:t>释放规则。</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4.信息展示与告知。明确航空公司在购票、选座等关键环节，需对重点信息进行告知，包括座位展示、积分兑换标准、付费选座价格等相关规则。</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5.变动调整。明确</w:t>
      </w:r>
      <w:r>
        <w:rPr>
          <w:rFonts w:hint="eastAsia" w:ascii="Times New Roman" w:hAnsi="Times New Roman" w:eastAsia="宋体" w:cs="Times New Roman"/>
          <w:sz w:val="21"/>
          <w:szCs w:val="21"/>
          <w:lang w:val="en-US" w:eastAsia="zh-CN"/>
        </w:rPr>
        <w:t>旅客自愿与非自愿变更座位的工作规则与流程。</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lang w:val="en-US" w:eastAsia="zh-CN"/>
        </w:rPr>
        <w:t>.撰写依据。遵循“人民航空为人民”“满足旅客美好出行”的根本宗旨，依据《中华人民共和国消费者权益保护法》、《中华人民共和国价格法》、《中华人民共和国民用航空法》及《公共航空运输旅客服务管理规定》等法律法规，同时根据市场调节规则，拟定了本规定。</w:t>
      </w:r>
    </w:p>
    <w:p>
      <w:pPr>
        <w:pStyle w:val="3"/>
        <w:numPr>
          <w:ilvl w:val="1"/>
          <w:numId w:val="2"/>
        </w:numPr>
        <w:bidi w:val="0"/>
        <w:ind w:left="567" w:leftChars="0" w:hanging="567" w:firstLineChars="0"/>
        <w:rPr>
          <w:rFonts w:hint="default" w:ascii="Times New Roman" w:hAnsi="Times New Roman" w:eastAsia="宋体" w:cs="Times New Roman"/>
        </w:rPr>
      </w:pPr>
      <w:r>
        <w:rPr>
          <w:rFonts w:hint="default" w:ascii="Times New Roman" w:hAnsi="Times New Roman" w:eastAsia="宋体" w:cs="Times New Roman"/>
        </w:rPr>
        <w:t>解决的主要问题</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规范航司行为：</w:t>
      </w:r>
      <w:r>
        <w:rPr>
          <w:rFonts w:hint="default" w:ascii="Times New Roman" w:hAnsi="Times New Roman" w:eastAsia="宋体" w:cs="Times New Roman"/>
          <w:sz w:val="21"/>
          <w:szCs w:val="21"/>
          <w:lang w:val="en-US" w:eastAsia="zh-CN"/>
        </w:rPr>
        <w:t>标准规范了</w:t>
      </w:r>
      <w:r>
        <w:rPr>
          <w:rFonts w:hint="default" w:ascii="Times New Roman" w:hAnsi="Times New Roman" w:eastAsia="宋体" w:cs="Times New Roman"/>
          <w:sz w:val="21"/>
          <w:szCs w:val="21"/>
        </w:rPr>
        <w:t>预留座位比例、释放规则，防止过度预留影响旅客权益。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提升信息透明度：</w:t>
      </w:r>
      <w:r>
        <w:rPr>
          <w:rFonts w:hint="default" w:ascii="Times New Roman" w:hAnsi="Times New Roman" w:eastAsia="宋体" w:cs="Times New Roman"/>
          <w:sz w:val="21"/>
          <w:szCs w:val="21"/>
          <w:lang w:val="en-US" w:eastAsia="zh-CN"/>
        </w:rPr>
        <w:t>标准</w:t>
      </w:r>
      <w:r>
        <w:rPr>
          <w:rFonts w:hint="default" w:ascii="Times New Roman" w:hAnsi="Times New Roman" w:eastAsia="宋体" w:cs="Times New Roman"/>
          <w:sz w:val="21"/>
          <w:szCs w:val="21"/>
        </w:rPr>
        <w:t>明确展示</w:t>
      </w:r>
      <w:r>
        <w:rPr>
          <w:rFonts w:hint="eastAsia" w:ascii="Times New Roman" w:hAnsi="Times New Roman" w:eastAsia="宋体" w:cs="Times New Roman"/>
          <w:sz w:val="21"/>
          <w:szCs w:val="21"/>
          <w:lang w:val="en-US" w:eastAsia="zh-CN"/>
        </w:rPr>
        <w:t>预留</w:t>
      </w:r>
      <w:r>
        <w:rPr>
          <w:rFonts w:hint="default" w:ascii="Times New Roman" w:hAnsi="Times New Roman" w:eastAsia="宋体" w:cs="Times New Roman"/>
          <w:sz w:val="21"/>
          <w:szCs w:val="21"/>
        </w:rPr>
        <w:t>座位类型、价格、释放时间等，保障旅客知情权</w:t>
      </w:r>
      <w:r>
        <w:rPr>
          <w:rFonts w:hint="default" w:ascii="Times New Roman" w:hAnsi="Times New Roman" w:eastAsia="宋体" w:cs="Times New Roman"/>
          <w:sz w:val="21"/>
          <w:szCs w:val="21"/>
          <w:lang w:val="en-US" w:eastAsia="zh-CN"/>
        </w:rPr>
        <w:t>及选择权</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满足各类旅客需求</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在满足旅客基本出行需求的基础上，考虑旅客差异化服务需求，在充分提供免费座位的</w:t>
      </w:r>
      <w:r>
        <w:rPr>
          <w:rFonts w:hint="eastAsia" w:ascii="Times New Roman" w:hAnsi="Times New Roman" w:eastAsia="宋体" w:cs="Times New Roman"/>
          <w:sz w:val="21"/>
          <w:szCs w:val="21"/>
          <w:lang w:val="en-US" w:eastAsia="zh-CN"/>
        </w:rPr>
        <w:t>基础上</w:t>
      </w:r>
      <w:r>
        <w:rPr>
          <w:rFonts w:hint="default" w:ascii="Times New Roman" w:hAnsi="Times New Roman" w:eastAsia="宋体" w:cs="Times New Roman"/>
          <w:sz w:val="21"/>
          <w:szCs w:val="21"/>
          <w:lang w:val="en-US" w:eastAsia="zh-CN"/>
        </w:rPr>
        <w:t>，国内航班提供积分兑换等权益选座，国际及地区航班可开展付费选座等差异化服务。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增强服务应急处理能力：明确</w:t>
      </w:r>
      <w:r>
        <w:rPr>
          <w:rFonts w:hint="eastAsia" w:ascii="Times New Roman" w:hAnsi="Times New Roman" w:eastAsia="宋体" w:cs="Times New Roman"/>
          <w:sz w:val="21"/>
          <w:szCs w:val="21"/>
          <w:lang w:val="en-US" w:eastAsia="zh-CN"/>
        </w:rPr>
        <w:t>旅客自愿非自愿变更的调整规则</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rPr>
      </w:pPr>
      <w:r>
        <w:rPr>
          <w:rFonts w:hint="default" w:ascii="Times New Roman" w:hAnsi="Times New Roman" w:eastAsia="宋体" w:cs="Times New Roman"/>
          <w:sz w:val="21"/>
          <w:szCs w:val="21"/>
          <w:lang w:val="en-US" w:eastAsia="zh-CN"/>
        </w:rPr>
        <w:t>统一市场认知：为旅客提供合理预期，提出权益对等原则，鼓励航司制定充分体现座位价值的服务产品。</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试验验证的分析、综述报告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标准拟定参照了现行多家航空公司预留座位数据。按照常旅客与普通旅客选座行为分析，充分考量线上线下实际业务需求，确保各项比例、时限设定科学合理，具备可操作性。同时，大幅减少航司预留座位的数量，提供更多的免费座位为普通旅客选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多数旅客</w:t>
      </w:r>
      <w:r>
        <w:rPr>
          <w:rFonts w:hint="default" w:ascii="Times New Roman" w:hAnsi="Times New Roman" w:eastAsia="宋体" w:cs="Times New Roman"/>
          <w:sz w:val="21"/>
          <w:szCs w:val="21"/>
          <w:lang w:val="en-US" w:eastAsia="zh-CN"/>
        </w:rPr>
        <w:t>，初步理解航空公司开展本项服务的初衷，并在购票、选座环节充分了解选座规定，充分满足旅客知情权及选择权。</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涉及专利的知识产权说明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本文件不涉及任何专利或知识产权问题。</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产业化情况、推广应用论证和预期效益</w:t>
      </w:r>
    </w:p>
    <w:p>
      <w:pPr>
        <w:pStyle w:val="3"/>
        <w:numPr>
          <w:ilvl w:val="1"/>
          <w:numId w:val="2"/>
        </w:numPr>
        <w:bidi w:val="0"/>
        <w:ind w:left="567" w:leftChars="0" w:hanging="567"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产业化情况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我国航空运输市场规模持续扩大，选座服务已成为旅客出行的重要环节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随着旅客收入的稳步提高，消费意愿稳步提升，对优质服务的需求将与时俱增，具备标准化、规模化推广条件。</w:t>
      </w:r>
    </w:p>
    <w:p>
      <w:pPr>
        <w:pStyle w:val="3"/>
        <w:numPr>
          <w:ilvl w:val="1"/>
          <w:numId w:val="2"/>
        </w:numPr>
        <w:bidi w:val="0"/>
        <w:ind w:left="567" w:leftChars="0" w:hanging="567"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推广应用论证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本标准适用于国内所有公共航空运输企业，内容具体、操作性强，可逐步推动行业统一执行。目前全国有</w:t>
      </w:r>
      <w:r>
        <w:rPr>
          <w:rFonts w:hint="eastAsia"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余家公共航空运输企业，年旅客运输量超7亿人次。主流航司均已建立电子化选座系统，具备标准落地的技术条件。</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rPr>
      </w:pPr>
      <w:r>
        <w:rPr>
          <w:rFonts w:hint="default" w:ascii="Times New Roman" w:hAnsi="Times New Roman" w:eastAsia="宋体" w:cs="Times New Roman"/>
          <w:b/>
          <w:bCs/>
          <w:sz w:val="28"/>
          <w:szCs w:val="28"/>
        </w:rPr>
        <w:t>5.3 预期效益</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社会效益：提升旅客出行体验，减少服务纠纷，增强公众对航空服务的信任。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经济效益：规范市场竞争，推动航司服务创新与产品差异化，提升整体运营效率。</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行业效益：推动航空服务标准化建设，为未来行业监管提供技术依据。</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采用国际标准和国外先进标准情况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本标准在起草过程中参考了国际航空运输协会（IATA）相关服务建议及部分国家航司选座政策，结合我国实际情况制定，部分指标（如免费座位比例）高于国际一般水平，体现“人民至上”原则。</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与现行相关法律、法规、规章及相关标准的协调性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本标准与《消费者权益保护法》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价格法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《民用航空法》《公共航空运输旅客服务管理规定》等法律法规</w:t>
      </w:r>
      <w:r>
        <w:rPr>
          <w:rFonts w:hint="eastAsia" w:ascii="Times New Roman" w:hAnsi="Times New Roman" w:eastAsia="宋体" w:cs="Times New Roman"/>
          <w:sz w:val="21"/>
          <w:szCs w:val="21"/>
          <w:lang w:val="en-US" w:eastAsia="zh-CN"/>
        </w:rPr>
        <w:t>相协调。</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重大分歧意见的处理经过和依据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在征求意见阶段，主要分歧集中在“国内航班是否允许付费选座”及“免费座位比例设定”。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处理结果：</w:t>
      </w:r>
      <w:r>
        <w:rPr>
          <w:rFonts w:hint="default" w:ascii="Times New Roman" w:hAnsi="Times New Roman" w:eastAsia="宋体" w:cs="Times New Roman"/>
          <w:sz w:val="21"/>
          <w:szCs w:val="21"/>
          <w:lang w:val="en-US" w:eastAsia="zh-CN"/>
        </w:rPr>
        <w:t>依据价格规定，</w:t>
      </w:r>
      <w:r>
        <w:rPr>
          <w:rFonts w:hint="default" w:ascii="Times New Roman" w:hAnsi="Times New Roman" w:eastAsia="宋体" w:cs="Times New Roman"/>
          <w:sz w:val="21"/>
          <w:szCs w:val="21"/>
        </w:rPr>
        <w:t xml:space="preserve">决定国内航班不开放付费选座，仅限国际及地区航班，以保障国内旅客基本权益；免费座位比例经数据分析与模拟验证后确定现行指标。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依据：我国民航</w:t>
      </w:r>
      <w:r>
        <w:rPr>
          <w:rFonts w:hint="default" w:ascii="Times New Roman" w:hAnsi="Times New Roman" w:eastAsia="宋体" w:cs="Times New Roman"/>
          <w:sz w:val="21"/>
          <w:szCs w:val="21"/>
          <w:lang w:val="en-US" w:eastAsia="zh-CN"/>
        </w:rPr>
        <w:t>具有</w:t>
      </w:r>
      <w:r>
        <w:rPr>
          <w:rFonts w:hint="default" w:ascii="Times New Roman" w:hAnsi="Times New Roman" w:eastAsia="宋体" w:cs="Times New Roman"/>
          <w:sz w:val="21"/>
          <w:szCs w:val="21"/>
        </w:rPr>
        <w:t>公益属性</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在市场化进程中，充分考虑旅客消费习惯同时快速培育差异化服务市场。</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标准性质的建议说明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建议本文件作为团体标准发布实施，供各公共航空运输企业自愿采用，鼓励行业普遍执行。</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贯彻标准的要求和措施建议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组织措施：</w:t>
      </w:r>
      <w:r>
        <w:rPr>
          <w:rFonts w:hint="default" w:ascii="Times New Roman" w:hAnsi="Times New Roman" w:eastAsia="宋体" w:cs="Times New Roman"/>
          <w:sz w:val="21"/>
          <w:szCs w:val="21"/>
          <w:lang w:val="en-US" w:eastAsia="zh-CN"/>
        </w:rPr>
        <w:t>中国</w:t>
      </w:r>
      <w:r>
        <w:rPr>
          <w:rFonts w:hint="eastAsia" w:ascii="Times New Roman" w:hAnsi="Times New Roman" w:eastAsia="宋体" w:cs="Times New Roman"/>
          <w:sz w:val="21"/>
          <w:szCs w:val="21"/>
          <w:lang w:val="en-US" w:eastAsia="zh-CN"/>
        </w:rPr>
        <w:t>航空运输协会</w:t>
      </w:r>
      <w:r>
        <w:rPr>
          <w:rFonts w:hint="default" w:ascii="Times New Roman" w:hAnsi="Times New Roman" w:eastAsia="宋体" w:cs="Times New Roman"/>
          <w:sz w:val="21"/>
          <w:szCs w:val="21"/>
        </w:rPr>
        <w:t>组织宣贯培训，各航司成立专项小组推进落实。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技术措施：建议航司在订座、值机系统中嵌入标准规则，实现自动化管理。</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废止现行相关标准的建议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无相关现行标准，无需废止。</w:t>
      </w:r>
    </w:p>
    <w:p>
      <w:pPr>
        <w:pStyle w:val="2"/>
        <w:keepNext/>
        <w:keepLines/>
        <w:pageBreakBefore w:val="0"/>
        <w:widowControl w:val="0"/>
        <w:numPr>
          <w:ilvl w:val="0"/>
          <w:numId w:val="2"/>
        </w:numPr>
        <w:kinsoku/>
        <w:wordWrap/>
        <w:overflowPunct/>
        <w:topLinePunct w:val="0"/>
        <w:autoSpaceDE/>
        <w:autoSpaceDN/>
        <w:bidi w:val="0"/>
        <w:adjustRightInd/>
        <w:snapToGrid/>
        <w:spacing w:after="0"/>
        <w:ind w:left="425" w:leftChars="0" w:hanging="425" w:firstLineChars="0"/>
        <w:textAlignment w:val="auto"/>
        <w:rPr>
          <w:rFonts w:hint="default" w:ascii="Times New Roman" w:hAnsi="Times New Roman" w:eastAsia="宋体" w:cs="Times New Roman"/>
        </w:rPr>
      </w:pPr>
      <w:r>
        <w:rPr>
          <w:rFonts w:hint="default" w:ascii="Times New Roman" w:hAnsi="Times New Roman" w:eastAsia="宋体" w:cs="Times New Roman"/>
        </w:rPr>
        <w:t>其它应予说明的事项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本文件在试行期间将根据执行反馈、投诉数据及民航主管部门意见进行动态评估与修订，确保其科学性、适用性与先进性。</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default" w:ascii="Times New Roman" w:hAnsi="Times New Roman" w:cs="Times New Roman"/>
          <w:highlight w:val="none"/>
        </w:rPr>
      </w:pPr>
    </w:p>
    <w:p>
      <w:pPr>
        <w:keepNext w:val="0"/>
        <w:keepLines w:val="0"/>
        <w:pageBreakBefore w:val="0"/>
        <w:widowControl w:val="0"/>
        <w:kinsoku/>
        <w:wordWrap w:val="0"/>
        <w:overflowPunct/>
        <w:topLinePunct w:val="0"/>
        <w:autoSpaceDE/>
        <w:autoSpaceDN/>
        <w:bidi w:val="0"/>
        <w:adjustRightInd/>
        <w:snapToGrid/>
        <w:ind w:firstLine="420" w:firstLineChars="200"/>
        <w:jc w:val="righ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编制单位：中国航空运输协会</w:t>
      </w:r>
      <w:r>
        <w:rPr>
          <w:rFonts w:hint="eastAsia" w:ascii="Times New Roman" w:hAnsi="Times New Roman" w:eastAsia="宋体" w:cs="Times New Roman"/>
          <w:sz w:val="21"/>
          <w:szCs w:val="21"/>
          <w:lang w:val="en-US" w:eastAsia="zh-CN"/>
        </w:rPr>
        <w:t xml:space="preserve">        </w:t>
      </w:r>
    </w:p>
    <w:p>
      <w:pPr>
        <w:keepNext w:val="0"/>
        <w:keepLines w:val="0"/>
        <w:pageBreakBefore w:val="0"/>
        <w:widowControl w:val="0"/>
        <w:kinsoku/>
        <w:wordWrap w:val="0"/>
        <w:overflowPunct/>
        <w:topLinePunct w:val="0"/>
        <w:autoSpaceDE/>
        <w:autoSpaceDN/>
        <w:bidi w:val="0"/>
        <w:adjustRightInd/>
        <w:snapToGrid/>
        <w:ind w:firstLine="420" w:firstLineChars="200"/>
        <w:jc w:val="righ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日期：202</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28</w:t>
      </w:r>
      <w:r>
        <w:rPr>
          <w:rFonts w:hint="default" w:ascii="Times New Roman" w:hAnsi="Times New Roman" w:eastAsia="宋体" w:cs="Times New Roman"/>
          <w:sz w:val="21"/>
          <w:szCs w:val="21"/>
        </w:rPr>
        <w:t>日</w:t>
      </w:r>
      <w:r>
        <w:rPr>
          <w:rFonts w:hint="eastAsia" w:ascii="Times New Roman" w:hAnsi="Times New Roman" w:eastAsia="宋体"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C3A99"/>
    <w:multiLevelType w:val="multilevel"/>
    <w:tmpl w:val="1B6C3A99"/>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
    <w:nsid w:val="46D37961"/>
    <w:multiLevelType w:val="multilevel"/>
    <w:tmpl w:val="46D3796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5DAB"/>
    <w:rsid w:val="033B3F0C"/>
    <w:rsid w:val="04B4394C"/>
    <w:rsid w:val="051C4F8B"/>
    <w:rsid w:val="08485F28"/>
    <w:rsid w:val="08A96637"/>
    <w:rsid w:val="08E42BDE"/>
    <w:rsid w:val="08F316BF"/>
    <w:rsid w:val="0ADD339A"/>
    <w:rsid w:val="0CE623A3"/>
    <w:rsid w:val="0D460E46"/>
    <w:rsid w:val="0DFC36AD"/>
    <w:rsid w:val="106B5E88"/>
    <w:rsid w:val="14553B17"/>
    <w:rsid w:val="18B9200B"/>
    <w:rsid w:val="1B3734D2"/>
    <w:rsid w:val="1FC230F1"/>
    <w:rsid w:val="22916EF5"/>
    <w:rsid w:val="22EF77E4"/>
    <w:rsid w:val="236478D2"/>
    <w:rsid w:val="240D3AC6"/>
    <w:rsid w:val="25B4530E"/>
    <w:rsid w:val="262F3D19"/>
    <w:rsid w:val="289B3D96"/>
    <w:rsid w:val="2A6930CA"/>
    <w:rsid w:val="2C3E1983"/>
    <w:rsid w:val="2D7B4283"/>
    <w:rsid w:val="2E1D6FFC"/>
    <w:rsid w:val="30216466"/>
    <w:rsid w:val="308C4190"/>
    <w:rsid w:val="31EE4B36"/>
    <w:rsid w:val="32442AAE"/>
    <w:rsid w:val="34E17695"/>
    <w:rsid w:val="356848AA"/>
    <w:rsid w:val="36425B8B"/>
    <w:rsid w:val="36794C6B"/>
    <w:rsid w:val="3C395948"/>
    <w:rsid w:val="3E704E1B"/>
    <w:rsid w:val="3FB83028"/>
    <w:rsid w:val="422C4C64"/>
    <w:rsid w:val="42BA0195"/>
    <w:rsid w:val="42E60028"/>
    <w:rsid w:val="436A2966"/>
    <w:rsid w:val="453B44DF"/>
    <w:rsid w:val="46C65594"/>
    <w:rsid w:val="477F442B"/>
    <w:rsid w:val="49341030"/>
    <w:rsid w:val="49A068D7"/>
    <w:rsid w:val="49D15412"/>
    <w:rsid w:val="4B693428"/>
    <w:rsid w:val="4C2555A1"/>
    <w:rsid w:val="4C26756B"/>
    <w:rsid w:val="4E445BEB"/>
    <w:rsid w:val="507D4F01"/>
    <w:rsid w:val="50F059E9"/>
    <w:rsid w:val="52AF02BB"/>
    <w:rsid w:val="53EB70D0"/>
    <w:rsid w:val="54C51BEE"/>
    <w:rsid w:val="55AC288F"/>
    <w:rsid w:val="577A5558"/>
    <w:rsid w:val="5AEE394A"/>
    <w:rsid w:val="5AF0321E"/>
    <w:rsid w:val="5C4E0037"/>
    <w:rsid w:val="5E3E0745"/>
    <w:rsid w:val="5E462EE2"/>
    <w:rsid w:val="633F7C3E"/>
    <w:rsid w:val="635456D3"/>
    <w:rsid w:val="636B39AE"/>
    <w:rsid w:val="63785FDA"/>
    <w:rsid w:val="63C3735B"/>
    <w:rsid w:val="64550596"/>
    <w:rsid w:val="648C220A"/>
    <w:rsid w:val="65E642EF"/>
    <w:rsid w:val="67B11F87"/>
    <w:rsid w:val="683757CC"/>
    <w:rsid w:val="68895D30"/>
    <w:rsid w:val="68AC5A33"/>
    <w:rsid w:val="6BCA0934"/>
    <w:rsid w:val="6C234B0A"/>
    <w:rsid w:val="6E7A5339"/>
    <w:rsid w:val="701E3F32"/>
    <w:rsid w:val="71180B16"/>
    <w:rsid w:val="736369E9"/>
    <w:rsid w:val="744B3CEC"/>
    <w:rsid w:val="75E572F8"/>
    <w:rsid w:val="75E83CBD"/>
    <w:rsid w:val="77FE6B23"/>
    <w:rsid w:val="7806579E"/>
    <w:rsid w:val="7A170370"/>
    <w:rsid w:val="7BB739A6"/>
    <w:rsid w:val="7BBF0CBF"/>
    <w:rsid w:val="7BE05DAF"/>
    <w:rsid w:val="7CDA5FE6"/>
    <w:rsid w:val="7E8B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numPr>
        <w:ilvl w:val="0"/>
        <w:numId w:val="1"/>
      </w:numPr>
      <w:tabs>
        <w:tab w:val="left" w:pos="0"/>
        <w:tab w:val="left" w:pos="420"/>
      </w:tabs>
      <w:spacing w:beforeLines="0" w:beforeAutospacing="0" w:after="560" w:afterLines="0" w:afterAutospacing="0" w:line="576" w:lineRule="auto"/>
      <w:ind w:left="432" w:hanging="432" w:firstLineChars="0"/>
      <w:outlineLvl w:val="0"/>
    </w:pPr>
    <w:rPr>
      <w:rFonts w:eastAsia="宋体"/>
      <w:b/>
      <w:kern w:val="44"/>
      <w:sz w:val="28"/>
    </w:rPr>
  </w:style>
  <w:style w:type="paragraph" w:styleId="3">
    <w:name w:val="heading 2"/>
    <w:basedOn w:val="1"/>
    <w:next w:val="1"/>
    <w:link w:val="13"/>
    <w:unhideWhenUsed/>
    <w:qFormat/>
    <w:uiPriority w:val="0"/>
    <w:pPr>
      <w:keepNext/>
      <w:keepLines/>
      <w:numPr>
        <w:ilvl w:val="1"/>
        <w:numId w:val="1"/>
      </w:numPr>
      <w:tabs>
        <w:tab w:val="left" w:pos="420"/>
      </w:tabs>
      <w:spacing w:before="0" w:after="0" w:line="560" w:lineRule="exact"/>
      <w:ind w:left="575" w:hanging="575" w:firstLineChars="0"/>
      <w:jc w:val="left"/>
      <w:outlineLvl w:val="1"/>
    </w:pPr>
    <w:rPr>
      <w:rFonts w:ascii="Times New Roman" w:hAnsi="Times New Roman" w:eastAsia="宋体" w:cstheme="majorBidi"/>
      <w:b/>
      <w:bCs/>
      <w:sz w:val="28"/>
      <w:szCs w:val="32"/>
      <w14:ligatures w14:val="standardContextual"/>
    </w:rPr>
  </w:style>
  <w:style w:type="paragraph" w:styleId="4">
    <w:name w:val="heading 3"/>
    <w:basedOn w:val="1"/>
    <w:next w:val="1"/>
    <w:unhideWhenUsed/>
    <w:qFormat/>
    <w:uiPriority w:val="0"/>
    <w:pPr>
      <w:keepNext/>
      <w:keepLines/>
      <w:numPr>
        <w:ilvl w:val="2"/>
        <w:numId w:val="1"/>
      </w:numPr>
      <w:spacing w:beforeLines="0" w:beforeAutospacing="0" w:afterLines="0" w:afterAutospacing="0" w:line="560" w:lineRule="exact"/>
      <w:ind w:left="720" w:hanging="720" w:firstLineChars="0"/>
      <w:outlineLvl w:val="2"/>
    </w:pPr>
    <w:rPr>
      <w:rFonts w:eastAsia="黑体"/>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60" w:lineRule="exact"/>
      <w:ind w:left="864" w:hanging="864" w:firstLineChars="0"/>
      <w:outlineLvl w:val="3"/>
    </w:pPr>
    <w:rPr>
      <w:rFonts w:ascii="Arial" w:hAnsi="Arial" w:eastAsia="仿宋_GB2312"/>
      <w:b/>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2 字符"/>
    <w:basedOn w:val="12"/>
    <w:link w:val="3"/>
    <w:semiHidden/>
    <w:qFormat/>
    <w:uiPriority w:val="9"/>
    <w:rPr>
      <w:rFonts w:ascii="Times New Roman" w:hAnsi="Times New Roman" w:eastAsia="宋体" w:cstheme="majorBidi"/>
      <w:b/>
      <w:bCs/>
      <w:sz w:val="28"/>
      <w:szCs w:val="32"/>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3348</Words>
  <Characters>3437</Characters>
  <Lines>0</Lines>
  <Paragraphs>0</Paragraphs>
  <TotalTime>4</TotalTime>
  <ScaleCrop>false</ScaleCrop>
  <LinksUpToDate>false</LinksUpToDate>
  <CharactersWithSpaces>3481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2025-01-02T06:46:00Z</dcterms:created>
  <dc:creator>xushu</dc:creator>
  <cp:lastModifiedBy>许述</cp:lastModifiedBy>
  <dcterms:modified xsi:type="dcterms:W3CDTF">2026-01-29T04:30:41Z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79A621ECFB9246EFAB40A3E386FBD777_13</vt:lpwstr>
  </property>
  <property fmtid="{D5CDD505-2E9C-101B-9397-08002B2CF9AE}" pid="4" name="KSOTemplateDocerSaveRecord">
    <vt:lpwstr>eyJoZGlkIjoiZDcwYWQ5ODA1ZTE1YmNlOTcyM2QyYjI2M2JiMGU4MTYiLCJ1c2VySWQiOiI5MDc4OTAwNDAifQ==</vt:lpwstr>
  </property>
</Properties>
</file>